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0C" w:rsidRPr="0056460C" w:rsidRDefault="0056460C" w:rsidP="0056460C">
      <w:pPr>
        <w:shd w:val="clear" w:color="auto" w:fill="FFFFFF"/>
        <w:spacing w:before="100" w:beforeAutospacing="1" w:after="100" w:afterAutospacing="1" w:line="240" w:lineRule="auto"/>
        <w:outlineLvl w:val="0"/>
        <w:rPr>
          <w:rFonts w:ascii="Arial" w:eastAsia="Times New Roman" w:hAnsi="Arial" w:cs="Arial"/>
          <w:b/>
          <w:bCs/>
          <w:color w:val="434343"/>
          <w:kern w:val="36"/>
          <w:sz w:val="45"/>
          <w:szCs w:val="45"/>
          <w:lang w:eastAsia="es-ES"/>
        </w:rPr>
      </w:pPr>
      <w:r w:rsidRPr="0056460C">
        <w:rPr>
          <w:rFonts w:ascii="Arial" w:eastAsia="Times New Roman" w:hAnsi="Arial" w:cs="Arial"/>
          <w:b/>
          <w:bCs/>
          <w:color w:val="434343"/>
          <w:kern w:val="36"/>
          <w:sz w:val="45"/>
          <w:szCs w:val="45"/>
          <w:lang w:eastAsia="es-ES"/>
        </w:rPr>
        <w:t>Telemedicina</w:t>
      </w:r>
    </w:p>
    <w:p w:rsidR="0056460C" w:rsidRPr="0056460C" w:rsidRDefault="0056460C" w:rsidP="0056460C">
      <w:pPr>
        <w:shd w:val="clear" w:color="auto" w:fill="FFFFFF"/>
        <w:spacing w:before="75" w:after="300" w:line="240" w:lineRule="auto"/>
        <w:rPr>
          <w:rFonts w:ascii="Arial" w:eastAsia="Times New Roman" w:hAnsi="Arial" w:cs="Arial"/>
          <w:color w:val="282828"/>
          <w:sz w:val="18"/>
          <w:szCs w:val="18"/>
          <w:lang w:eastAsia="es-ES"/>
        </w:rPr>
      </w:pPr>
      <w:r w:rsidRPr="0056460C">
        <w:rPr>
          <w:rFonts w:ascii="Arial" w:eastAsia="Times New Roman" w:hAnsi="Arial" w:cs="Arial"/>
          <w:color w:val="282828"/>
          <w:sz w:val="18"/>
          <w:szCs w:val="18"/>
          <w:lang w:eastAsia="es-ES"/>
        </w:rPr>
        <w:t>Se entiende por telemedicina una forma de comunicación médico-paciente realizada a distancia a través de Internet. Es una forma novedosa en el que sin necesidad de traslado del paciente al lugar donde el profesional médico ejerce su función, éste puede comunicar al paciente las orientaciones terapéuticas oportunas para mejorar el manejo de su enfermedad.</w:t>
      </w:r>
    </w:p>
    <w:p w:rsidR="0056460C" w:rsidRPr="0056460C" w:rsidRDefault="0056460C" w:rsidP="0056460C">
      <w:pPr>
        <w:shd w:val="clear" w:color="auto" w:fill="FFFFFF"/>
        <w:spacing w:before="75" w:after="300" w:line="240" w:lineRule="auto"/>
        <w:rPr>
          <w:rFonts w:ascii="Arial" w:eastAsia="Times New Roman" w:hAnsi="Arial" w:cs="Arial"/>
          <w:color w:val="282828"/>
          <w:sz w:val="18"/>
          <w:szCs w:val="18"/>
          <w:lang w:eastAsia="es-ES"/>
        </w:rPr>
      </w:pPr>
      <w:r w:rsidRPr="0056460C">
        <w:rPr>
          <w:rFonts w:ascii="Arial" w:eastAsia="Times New Roman" w:hAnsi="Arial" w:cs="Arial"/>
          <w:color w:val="282828"/>
          <w:sz w:val="18"/>
          <w:szCs w:val="18"/>
          <w:lang w:eastAsia="es-ES"/>
        </w:rPr>
        <w:t>Para realizar esta telemedicina necesitamos una herramienta básica que es Internet, una plataforma online y un compromiso por ambas partes (médico-paciente).</w:t>
      </w:r>
    </w:p>
    <w:p w:rsidR="0056460C" w:rsidRPr="0056460C" w:rsidRDefault="0056460C" w:rsidP="0056460C">
      <w:pPr>
        <w:shd w:val="clear" w:color="auto" w:fill="FFFFFF"/>
        <w:spacing w:before="75" w:after="300" w:line="240" w:lineRule="auto"/>
        <w:rPr>
          <w:rFonts w:ascii="Arial" w:eastAsia="Times New Roman" w:hAnsi="Arial" w:cs="Arial"/>
          <w:color w:val="282828"/>
          <w:sz w:val="18"/>
          <w:szCs w:val="18"/>
          <w:lang w:eastAsia="es-ES"/>
        </w:rPr>
      </w:pPr>
      <w:r w:rsidRPr="0056460C">
        <w:rPr>
          <w:rFonts w:ascii="Arial" w:eastAsia="Times New Roman" w:hAnsi="Arial" w:cs="Arial"/>
          <w:color w:val="282828"/>
          <w:sz w:val="18"/>
          <w:szCs w:val="18"/>
          <w:lang w:eastAsia="es-ES"/>
        </w:rPr>
        <w:t>Todo el proceso se realiza lógicamente cumplimiendo toda la normativa vigente sobre la privacidad y confidencialidad de los datos que asegure el secreto profesional médico-paciente.</w:t>
      </w:r>
    </w:p>
    <w:p w:rsidR="0056460C" w:rsidRPr="0056460C" w:rsidRDefault="0056460C" w:rsidP="0056460C">
      <w:pPr>
        <w:shd w:val="clear" w:color="auto" w:fill="FFFFFF"/>
        <w:spacing w:before="75" w:after="300" w:line="240" w:lineRule="auto"/>
        <w:rPr>
          <w:rFonts w:ascii="Arial" w:eastAsia="Times New Roman" w:hAnsi="Arial" w:cs="Arial"/>
          <w:color w:val="282828"/>
          <w:sz w:val="18"/>
          <w:szCs w:val="18"/>
          <w:lang w:eastAsia="es-ES"/>
        </w:rPr>
      </w:pPr>
      <w:r w:rsidRPr="0056460C">
        <w:rPr>
          <w:rFonts w:ascii="Arial" w:eastAsia="Times New Roman" w:hAnsi="Arial" w:cs="Arial"/>
          <w:color w:val="282828"/>
          <w:sz w:val="18"/>
          <w:szCs w:val="18"/>
          <w:lang w:eastAsia="es-ES"/>
        </w:rPr>
        <w:t>Este servicio permite:</w:t>
      </w:r>
    </w:p>
    <w:p w:rsidR="0056460C" w:rsidRPr="0056460C" w:rsidRDefault="0056460C" w:rsidP="0056460C">
      <w:pPr>
        <w:numPr>
          <w:ilvl w:val="0"/>
          <w:numId w:val="10"/>
        </w:numPr>
        <w:shd w:val="clear" w:color="auto" w:fill="FFFFFF"/>
        <w:spacing w:before="100" w:beforeAutospacing="1" w:after="100" w:afterAutospacing="1" w:line="240" w:lineRule="auto"/>
        <w:rPr>
          <w:rFonts w:ascii="Arial" w:eastAsia="Times New Roman" w:hAnsi="Arial" w:cs="Arial"/>
          <w:color w:val="282828"/>
          <w:sz w:val="18"/>
          <w:szCs w:val="18"/>
          <w:lang w:eastAsia="es-ES"/>
        </w:rPr>
      </w:pPr>
      <w:r w:rsidRPr="0056460C">
        <w:rPr>
          <w:rFonts w:ascii="Arial" w:eastAsia="Times New Roman" w:hAnsi="Arial" w:cs="Arial"/>
          <w:color w:val="282828"/>
          <w:sz w:val="18"/>
          <w:szCs w:val="18"/>
          <w:lang w:eastAsia="es-ES"/>
        </w:rPr>
        <w:t>Telemonitorizar los datos clínicos de los pacientes, mostrando los resultados a través de tablas, gráficos y resúmenes estadísticos.</w:t>
      </w:r>
    </w:p>
    <w:p w:rsidR="0056460C" w:rsidRPr="0056460C" w:rsidRDefault="0056460C" w:rsidP="0056460C">
      <w:pPr>
        <w:numPr>
          <w:ilvl w:val="0"/>
          <w:numId w:val="10"/>
        </w:numPr>
        <w:shd w:val="clear" w:color="auto" w:fill="FFFFFF"/>
        <w:spacing w:before="100" w:beforeAutospacing="1" w:after="100" w:afterAutospacing="1" w:line="240" w:lineRule="auto"/>
        <w:rPr>
          <w:rFonts w:ascii="Arial" w:eastAsia="Times New Roman" w:hAnsi="Arial" w:cs="Arial"/>
          <w:color w:val="282828"/>
          <w:sz w:val="18"/>
          <w:szCs w:val="18"/>
          <w:lang w:eastAsia="es-ES"/>
        </w:rPr>
      </w:pPr>
      <w:r w:rsidRPr="0056460C">
        <w:rPr>
          <w:rFonts w:ascii="Arial" w:eastAsia="Times New Roman" w:hAnsi="Arial" w:cs="Arial"/>
          <w:color w:val="282828"/>
          <w:sz w:val="18"/>
          <w:szCs w:val="18"/>
          <w:lang w:eastAsia="es-ES"/>
        </w:rPr>
        <w:t>Proporcionar educación diabetológica a distancia a los pacientes, a través de los documentos y enlaces a Internet que el profesional sanitario puede añadir en la biblioteca de este servicio.</w:t>
      </w:r>
    </w:p>
    <w:p w:rsidR="0056460C" w:rsidRPr="0056460C" w:rsidRDefault="0056460C" w:rsidP="0056460C">
      <w:pPr>
        <w:numPr>
          <w:ilvl w:val="0"/>
          <w:numId w:val="10"/>
        </w:numPr>
        <w:shd w:val="clear" w:color="auto" w:fill="FFFFFF"/>
        <w:spacing w:before="100" w:beforeAutospacing="1" w:after="100" w:afterAutospacing="1" w:line="240" w:lineRule="auto"/>
        <w:rPr>
          <w:rFonts w:ascii="Arial" w:eastAsia="Times New Roman" w:hAnsi="Arial" w:cs="Arial"/>
          <w:color w:val="282828"/>
          <w:sz w:val="18"/>
          <w:szCs w:val="18"/>
          <w:lang w:eastAsia="es-ES"/>
        </w:rPr>
      </w:pPr>
      <w:r w:rsidRPr="0056460C">
        <w:rPr>
          <w:rFonts w:ascii="Arial" w:eastAsia="Times New Roman" w:hAnsi="Arial" w:cs="Arial"/>
          <w:color w:val="282828"/>
          <w:sz w:val="18"/>
          <w:szCs w:val="18"/>
          <w:lang w:eastAsia="es-ES"/>
        </w:rPr>
        <w:t>Realizar consultas a través del envío de mensajes entre los profesionales sanitarios y los pacientes, permitiendo hacer recomendaciones personales y resolver cualquier duda que les pueda surgir a los pacientes.</w:t>
      </w:r>
    </w:p>
    <w:p w:rsidR="0056460C" w:rsidRPr="0056460C" w:rsidRDefault="0056460C" w:rsidP="0056460C">
      <w:pPr>
        <w:numPr>
          <w:ilvl w:val="0"/>
          <w:numId w:val="10"/>
        </w:numPr>
        <w:shd w:val="clear" w:color="auto" w:fill="FFFFFF"/>
        <w:spacing w:before="100" w:beforeAutospacing="1" w:after="100" w:afterAutospacing="1" w:line="240" w:lineRule="auto"/>
        <w:rPr>
          <w:rFonts w:ascii="Arial" w:eastAsia="Times New Roman" w:hAnsi="Arial" w:cs="Arial"/>
          <w:color w:val="282828"/>
          <w:sz w:val="18"/>
          <w:szCs w:val="18"/>
          <w:lang w:eastAsia="es-ES"/>
        </w:rPr>
      </w:pPr>
      <w:r w:rsidRPr="0056460C">
        <w:rPr>
          <w:rFonts w:ascii="Arial" w:eastAsia="Times New Roman" w:hAnsi="Arial" w:cs="Arial"/>
          <w:color w:val="282828"/>
          <w:sz w:val="18"/>
          <w:szCs w:val="18"/>
          <w:lang w:eastAsia="es-ES"/>
        </w:rPr>
        <w:t>Realizar consultas a través del envío de mensajes entre los profesionales sanitarios y los pacientes, permitiendo hacer recomendaciones personales y resolver cualquier duda que les pueda surgir a los pacientes.</w:t>
      </w:r>
    </w:p>
    <w:p w:rsidR="0056460C" w:rsidRPr="0056460C" w:rsidRDefault="0056460C" w:rsidP="0056460C">
      <w:pPr>
        <w:numPr>
          <w:ilvl w:val="0"/>
          <w:numId w:val="10"/>
        </w:numPr>
        <w:shd w:val="clear" w:color="auto" w:fill="FFFFFF"/>
        <w:spacing w:before="100" w:beforeAutospacing="1" w:after="100" w:afterAutospacing="1" w:line="240" w:lineRule="auto"/>
        <w:rPr>
          <w:rFonts w:ascii="Arial" w:eastAsia="Times New Roman" w:hAnsi="Arial" w:cs="Arial"/>
          <w:color w:val="282828"/>
          <w:sz w:val="18"/>
          <w:szCs w:val="18"/>
          <w:lang w:eastAsia="es-ES"/>
        </w:rPr>
      </w:pPr>
      <w:r w:rsidRPr="0056460C">
        <w:rPr>
          <w:rFonts w:ascii="Arial" w:eastAsia="Times New Roman" w:hAnsi="Arial" w:cs="Arial"/>
          <w:color w:val="282828"/>
          <w:sz w:val="18"/>
          <w:szCs w:val="18"/>
          <w:lang w:eastAsia="es-ES"/>
        </w:rPr>
        <w:t>Crear y asignar encuestas a los pacientes para que las cumplimenten a distancia, permitiendo recopilar información útil para los profesionales sanitarios.</w:t>
      </w:r>
    </w:p>
    <w:p w:rsidR="0056460C" w:rsidRPr="0056460C" w:rsidRDefault="0056460C" w:rsidP="0056460C">
      <w:pPr>
        <w:shd w:val="clear" w:color="auto" w:fill="FFFFFF"/>
        <w:spacing w:before="75" w:after="300" w:line="240" w:lineRule="auto"/>
        <w:rPr>
          <w:rFonts w:ascii="Arial" w:eastAsia="Times New Roman" w:hAnsi="Arial" w:cs="Arial"/>
          <w:color w:val="282828"/>
          <w:sz w:val="18"/>
          <w:szCs w:val="18"/>
          <w:lang w:eastAsia="es-ES"/>
        </w:rPr>
      </w:pPr>
      <w:r w:rsidRPr="0056460C">
        <w:rPr>
          <w:rFonts w:ascii="Arial" w:eastAsia="Times New Roman" w:hAnsi="Arial" w:cs="Arial"/>
          <w:color w:val="282828"/>
          <w:sz w:val="18"/>
          <w:szCs w:val="18"/>
          <w:lang w:eastAsia="es-ES"/>
        </w:rPr>
        <w:t>Versión imprimible ( </w:t>
      </w:r>
      <w:r>
        <w:rPr>
          <w:rFonts w:ascii="Arial" w:eastAsia="Times New Roman" w:hAnsi="Arial" w:cs="Arial"/>
          <w:noProof/>
          <w:color w:val="A41E0A"/>
          <w:sz w:val="18"/>
          <w:szCs w:val="18"/>
          <w:lang w:eastAsia="es-ES"/>
        </w:rPr>
        <w:drawing>
          <wp:inline distT="0" distB="0" distL="0" distR="0">
            <wp:extent cx="152400" cy="152400"/>
            <wp:effectExtent l="19050" t="0" r="0" b="0"/>
            <wp:docPr id="10" name="Imagen 1" descr="En formato Word">
              <a:hlinkClick xmlns:a="http://schemas.openxmlformats.org/drawingml/2006/main" r:id="rId7" tgtFrame="&quot;_blank&quot;" tooltip="&quot;Contenido Diabetes tipo 2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formato Word">
                      <a:hlinkClick r:id="rId7" tgtFrame="&quot;_blank&quot;" tooltip="&quot;Contenido Diabetes tipo 2 en formato Word&#10;(Se abre en nueva ventana)&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6460C">
        <w:rPr>
          <w:rFonts w:ascii="Arial" w:eastAsia="Times New Roman" w:hAnsi="Arial" w:cs="Arial"/>
          <w:color w:val="282828"/>
          <w:sz w:val="18"/>
          <w:szCs w:val="18"/>
          <w:lang w:eastAsia="es-ES"/>
        </w:rPr>
        <w:t> , </w:t>
      </w:r>
      <w:r>
        <w:rPr>
          <w:rFonts w:ascii="Arial" w:eastAsia="Times New Roman" w:hAnsi="Arial" w:cs="Arial"/>
          <w:noProof/>
          <w:color w:val="A41E0A"/>
          <w:sz w:val="18"/>
          <w:szCs w:val="18"/>
          <w:lang w:eastAsia="es-ES"/>
        </w:rPr>
        <w:drawing>
          <wp:inline distT="0" distB="0" distL="0" distR="0">
            <wp:extent cx="152400" cy="152400"/>
            <wp:effectExtent l="19050" t="0" r="0" b="0"/>
            <wp:docPr id="9" name="Imagen 2" descr="En formato PDF">
              <a:hlinkClick xmlns:a="http://schemas.openxmlformats.org/drawingml/2006/main" r:id="rId9" tgtFrame="&quot;_blank&quot;" tooltip="&quot;Contenido Diabetes tipo 2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formato PDF">
                      <a:hlinkClick r:id="rId9" tgtFrame="&quot;_blank&quot;" tooltip="&quot;Contenido Diabetes tipo 2 en formato PDF&#10;(Se abre en nueva ventana)&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6460C">
        <w:rPr>
          <w:rFonts w:ascii="Arial" w:eastAsia="Times New Roman" w:hAnsi="Arial" w:cs="Arial"/>
          <w:color w:val="282828"/>
          <w:sz w:val="18"/>
          <w:szCs w:val="18"/>
          <w:lang w:eastAsia="es-ES"/>
        </w:rPr>
        <w:t> )</w:t>
      </w:r>
    </w:p>
    <w:p w:rsidR="0056460C" w:rsidRPr="0056460C" w:rsidRDefault="0056460C" w:rsidP="0056460C">
      <w:pPr>
        <w:shd w:val="clear" w:color="auto" w:fill="FFFFFF"/>
        <w:spacing w:before="75" w:after="300" w:line="240" w:lineRule="auto"/>
        <w:rPr>
          <w:rFonts w:ascii="Arial" w:eastAsia="Times New Roman" w:hAnsi="Arial" w:cs="Arial"/>
          <w:color w:val="282828"/>
          <w:sz w:val="18"/>
          <w:szCs w:val="18"/>
          <w:lang w:eastAsia="es-ES"/>
        </w:rPr>
      </w:pPr>
      <w:r w:rsidRPr="0056460C">
        <w:rPr>
          <w:rFonts w:ascii="Arial" w:eastAsia="Times New Roman" w:hAnsi="Arial" w:cs="Arial"/>
          <w:color w:val="282828"/>
          <w:sz w:val="18"/>
          <w:szCs w:val="18"/>
          <w:lang w:eastAsia="es-ES"/>
        </w:rPr>
        <w:t>Referencias según Vancouver: ( </w:t>
      </w:r>
      <w:r>
        <w:rPr>
          <w:rFonts w:ascii="Arial" w:eastAsia="Times New Roman" w:hAnsi="Arial" w:cs="Arial"/>
          <w:noProof/>
          <w:color w:val="A41E0A"/>
          <w:sz w:val="18"/>
          <w:szCs w:val="18"/>
          <w:lang w:eastAsia="es-ES"/>
        </w:rPr>
        <w:drawing>
          <wp:inline distT="0" distB="0" distL="0" distR="0">
            <wp:extent cx="152400" cy="152400"/>
            <wp:effectExtent l="19050" t="0" r="0" b="0"/>
            <wp:docPr id="8" name="Imagen 3" descr="En formato Word">
              <a:hlinkClick xmlns:a="http://schemas.openxmlformats.org/drawingml/2006/main" r:id="rId11" tgtFrame="&quot;_blank&quot;" tooltip="&quot;Referencias Diabetes Tipo 2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formato Word">
                      <a:hlinkClick r:id="rId11" tgtFrame="&quot;_blank&quot;" tooltip="&quot;Referencias Diabetes Tipo 2 en formato Word&#10;(Se abre en nueva ventana)&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6460C">
        <w:rPr>
          <w:rFonts w:ascii="Arial" w:eastAsia="Times New Roman" w:hAnsi="Arial" w:cs="Arial"/>
          <w:color w:val="282828"/>
          <w:sz w:val="18"/>
          <w:szCs w:val="18"/>
          <w:lang w:eastAsia="es-ES"/>
        </w:rPr>
        <w:t> , </w:t>
      </w:r>
      <w:r>
        <w:rPr>
          <w:rFonts w:ascii="Arial" w:eastAsia="Times New Roman" w:hAnsi="Arial" w:cs="Arial"/>
          <w:noProof/>
          <w:color w:val="A41E0A"/>
          <w:sz w:val="18"/>
          <w:szCs w:val="18"/>
          <w:lang w:eastAsia="es-ES"/>
        </w:rPr>
        <w:drawing>
          <wp:inline distT="0" distB="0" distL="0" distR="0">
            <wp:extent cx="152400" cy="152400"/>
            <wp:effectExtent l="19050" t="0" r="0" b="0"/>
            <wp:docPr id="7" name="Imagen 4" descr="En formato PDF">
              <a:hlinkClick xmlns:a="http://schemas.openxmlformats.org/drawingml/2006/main" r:id="rId12" tgtFrame="&quot;_blank&quot;" tooltip="&quot;Referencias Diabetes Tipo 2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 formato PDF">
                      <a:hlinkClick r:id="rId12" tgtFrame="&quot;_blank&quot;" tooltip="&quot;Referencias Diabetes Tipo 2 en formato PDF&#10;(Se abre en nueva ventana)&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6460C">
        <w:rPr>
          <w:rFonts w:ascii="Arial" w:eastAsia="Times New Roman" w:hAnsi="Arial" w:cs="Arial"/>
          <w:color w:val="282828"/>
          <w:sz w:val="18"/>
          <w:szCs w:val="18"/>
          <w:lang w:eastAsia="es-ES"/>
        </w:rPr>
        <w:t> )</w:t>
      </w:r>
    </w:p>
    <w:p w:rsidR="00EB09A6" w:rsidRPr="0056460C" w:rsidRDefault="00AA4339" w:rsidP="0056460C"/>
    <w:sectPr w:rsidR="00EB09A6" w:rsidRPr="0056460C" w:rsidSect="004432F4">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339" w:rsidRDefault="00AA4339" w:rsidP="00A8358F">
      <w:pPr>
        <w:spacing w:after="0" w:line="240" w:lineRule="auto"/>
      </w:pPr>
      <w:r>
        <w:separator/>
      </w:r>
    </w:p>
  </w:endnote>
  <w:endnote w:type="continuationSeparator" w:id="1">
    <w:p w:rsidR="00AA4339" w:rsidRDefault="00AA4339" w:rsidP="00A83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339" w:rsidRDefault="00AA4339" w:rsidP="00A8358F">
      <w:pPr>
        <w:spacing w:after="0" w:line="240" w:lineRule="auto"/>
      </w:pPr>
      <w:r>
        <w:separator/>
      </w:r>
    </w:p>
  </w:footnote>
  <w:footnote w:type="continuationSeparator" w:id="1">
    <w:p w:rsidR="00AA4339" w:rsidRDefault="00AA4339" w:rsidP="00A83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rsidP="00A8358F">
    <w:pPr>
      <w:pStyle w:val="Encabezado"/>
      <w:jc w:val="center"/>
    </w:pPr>
    <w:r>
      <w:rPr>
        <w:noProof/>
        <w:lang w:eastAsia="es-ES"/>
      </w:rPr>
      <w:drawing>
        <wp:inline distT="0" distB="0" distL="0" distR="0">
          <wp:extent cx="2219325" cy="609600"/>
          <wp:effectExtent l="19050" t="0" r="9525" b="0"/>
          <wp:docPr id="2" name="Imagen 2" descr="http://deporcuna.blogia.com/upload/20070821181430-logo-servicio-andaluz-de-sal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orcuna.blogia.com/upload/20070821181430-logo-servicio-andaluz-de-salud.gif"/>
                  <pic:cNvPicPr>
                    <a:picLocks noChangeAspect="1" noChangeArrowheads="1"/>
                  </pic:cNvPicPr>
                </pic:nvPicPr>
                <pic:blipFill>
                  <a:blip r:embed="rId1" r:link="rId2"/>
                  <a:srcRect/>
                  <a:stretch>
                    <a:fillRect/>
                  </a:stretch>
                </pic:blipFill>
                <pic:spPr bwMode="auto">
                  <a:xfrm>
                    <a:off x="0" y="0"/>
                    <a:ext cx="2219325" cy="609600"/>
                  </a:xfrm>
                  <a:prstGeom prst="rect">
                    <a:avLst/>
                  </a:prstGeom>
                  <a:noFill/>
                  <a:ln w="9525">
                    <a:noFill/>
                    <a:miter lim="800000"/>
                    <a:headEnd/>
                    <a:tailEnd/>
                  </a:ln>
                </pic:spPr>
              </pic:pic>
            </a:graphicData>
          </a:graphic>
        </wp:inline>
      </w:drawing>
    </w:r>
    <w:r>
      <w:rPr>
        <w:noProof/>
        <w:lang w:eastAsia="es-ES"/>
      </w:rPr>
      <w:drawing>
        <wp:inline distT="0" distB="0" distL="0" distR="0">
          <wp:extent cx="1743075" cy="600075"/>
          <wp:effectExtent l="19050" t="0" r="9525" b="0"/>
          <wp:docPr id="3" name="Imagen 3" descr="http://10.8.11.200/weblab/pics/logoHOSPmarbG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8.11.200/weblab/pics/logoHOSPmarbGRAN.jpg"/>
                  <pic:cNvPicPr>
                    <a:picLocks noChangeAspect="1" noChangeArrowheads="1"/>
                  </pic:cNvPicPr>
                </pic:nvPicPr>
                <pic:blipFill>
                  <a:blip r:embed="rId3" r:link="rId4"/>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rsidR="00A8358F" w:rsidRDefault="00A8358F" w:rsidP="00A8358F">
    <w:pPr>
      <w:jc w:val="center"/>
    </w:pPr>
    <w:r>
      <w:t>UNIDAD DE ENDOCRINOLOGÍA PEDIÁTRICA. UGC PEDIATRIA INTEGRAL</w:t>
    </w:r>
  </w:p>
  <w:p w:rsidR="00A8358F" w:rsidRDefault="00A8358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394"/>
    <w:multiLevelType w:val="multilevel"/>
    <w:tmpl w:val="E780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7520F"/>
    <w:multiLevelType w:val="multilevel"/>
    <w:tmpl w:val="96E0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97515"/>
    <w:multiLevelType w:val="multilevel"/>
    <w:tmpl w:val="F5C0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C7352"/>
    <w:multiLevelType w:val="multilevel"/>
    <w:tmpl w:val="CEB4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F685F"/>
    <w:multiLevelType w:val="multilevel"/>
    <w:tmpl w:val="B86C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548F3"/>
    <w:multiLevelType w:val="multilevel"/>
    <w:tmpl w:val="B154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14151"/>
    <w:multiLevelType w:val="multilevel"/>
    <w:tmpl w:val="FBF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51F09"/>
    <w:multiLevelType w:val="multilevel"/>
    <w:tmpl w:val="AC92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45527"/>
    <w:multiLevelType w:val="multilevel"/>
    <w:tmpl w:val="DF0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886271"/>
    <w:multiLevelType w:val="multilevel"/>
    <w:tmpl w:val="867E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6"/>
  </w:num>
  <w:num w:numId="5">
    <w:abstractNumId w:val="1"/>
  </w:num>
  <w:num w:numId="6">
    <w:abstractNumId w:val="4"/>
  </w:num>
  <w:num w:numId="7">
    <w:abstractNumId w:val="7"/>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D566A7"/>
    <w:rsid w:val="000C13E5"/>
    <w:rsid w:val="000F111C"/>
    <w:rsid w:val="00153B73"/>
    <w:rsid w:val="00170ED0"/>
    <w:rsid w:val="001D77D7"/>
    <w:rsid w:val="00214AB0"/>
    <w:rsid w:val="002178F9"/>
    <w:rsid w:val="00222CDA"/>
    <w:rsid w:val="00240E79"/>
    <w:rsid w:val="00263EF8"/>
    <w:rsid w:val="00272B69"/>
    <w:rsid w:val="00272C32"/>
    <w:rsid w:val="00287787"/>
    <w:rsid w:val="002F49A3"/>
    <w:rsid w:val="00370E58"/>
    <w:rsid w:val="00373526"/>
    <w:rsid w:val="003B44EA"/>
    <w:rsid w:val="003F1EAF"/>
    <w:rsid w:val="004432F4"/>
    <w:rsid w:val="004B4FA3"/>
    <w:rsid w:val="00503F3C"/>
    <w:rsid w:val="00525AE5"/>
    <w:rsid w:val="0056460C"/>
    <w:rsid w:val="00571145"/>
    <w:rsid w:val="005D2D9C"/>
    <w:rsid w:val="00613DB8"/>
    <w:rsid w:val="00677A27"/>
    <w:rsid w:val="007048A3"/>
    <w:rsid w:val="00832CCC"/>
    <w:rsid w:val="00865E92"/>
    <w:rsid w:val="00867B06"/>
    <w:rsid w:val="009A7A8F"/>
    <w:rsid w:val="009F2A53"/>
    <w:rsid w:val="00A75ED3"/>
    <w:rsid w:val="00A8358F"/>
    <w:rsid w:val="00A93DED"/>
    <w:rsid w:val="00AA4339"/>
    <w:rsid w:val="00BE1705"/>
    <w:rsid w:val="00BF6725"/>
    <w:rsid w:val="00D07212"/>
    <w:rsid w:val="00D566A7"/>
    <w:rsid w:val="00E7253A"/>
    <w:rsid w:val="00EA5A11"/>
    <w:rsid w:val="00ED6C41"/>
    <w:rsid w:val="00F125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F4"/>
  </w:style>
  <w:style w:type="paragraph" w:styleId="Ttulo1">
    <w:name w:val="heading 1"/>
    <w:basedOn w:val="Normal"/>
    <w:link w:val="Ttulo1Car"/>
    <w:uiPriority w:val="9"/>
    <w:qFormat/>
    <w:rsid w:val="00D5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D566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14AB0"/>
    <w:rPr>
      <w:color w:val="0000FF"/>
      <w:u w:val="single"/>
    </w:rPr>
  </w:style>
  <w:style w:type="paragraph" w:styleId="Textodeglobo">
    <w:name w:val="Balloon Text"/>
    <w:basedOn w:val="Normal"/>
    <w:link w:val="TextodegloboCar"/>
    <w:uiPriority w:val="99"/>
    <w:semiHidden/>
    <w:unhideWhenUsed/>
    <w:rsid w:val="00BF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25"/>
    <w:rPr>
      <w:rFonts w:ascii="Tahoma" w:hAnsi="Tahoma" w:cs="Tahoma"/>
      <w:sz w:val="16"/>
      <w:szCs w:val="16"/>
    </w:rPr>
  </w:style>
  <w:style w:type="paragraph" w:styleId="Encabezado">
    <w:name w:val="header"/>
    <w:basedOn w:val="Normal"/>
    <w:link w:val="EncabezadoCar"/>
    <w:unhideWhenUsed/>
    <w:rsid w:val="00A8358F"/>
    <w:pPr>
      <w:tabs>
        <w:tab w:val="center" w:pos="4252"/>
        <w:tab w:val="right" w:pos="8504"/>
      </w:tabs>
      <w:spacing w:after="0" w:line="240" w:lineRule="auto"/>
    </w:pPr>
  </w:style>
  <w:style w:type="character" w:customStyle="1" w:styleId="EncabezadoCar">
    <w:name w:val="Encabezado Car"/>
    <w:basedOn w:val="Fuentedeprrafopredeter"/>
    <w:link w:val="Encabezado"/>
    <w:rsid w:val="00A8358F"/>
  </w:style>
  <w:style w:type="paragraph" w:styleId="Piedepgina">
    <w:name w:val="footer"/>
    <w:basedOn w:val="Normal"/>
    <w:link w:val="PiedepginaCar"/>
    <w:uiPriority w:val="99"/>
    <w:semiHidden/>
    <w:unhideWhenUsed/>
    <w:rsid w:val="00A835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83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5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566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14AB0"/>
    <w:rPr>
      <w:color w:val="0000FF"/>
      <w:u w:val="single"/>
    </w:rPr>
  </w:style>
  <w:style w:type="paragraph" w:styleId="Textodeglobo">
    <w:name w:val="Balloon Text"/>
    <w:basedOn w:val="Normal"/>
    <w:link w:val="TextodegloboCar"/>
    <w:uiPriority w:val="99"/>
    <w:semiHidden/>
    <w:unhideWhenUsed/>
    <w:rsid w:val="00BF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31196">
      <w:bodyDiv w:val="1"/>
      <w:marLeft w:val="0"/>
      <w:marRight w:val="0"/>
      <w:marTop w:val="0"/>
      <w:marBottom w:val="0"/>
      <w:divBdr>
        <w:top w:val="none" w:sz="0" w:space="0" w:color="auto"/>
        <w:left w:val="none" w:sz="0" w:space="0" w:color="auto"/>
        <w:bottom w:val="none" w:sz="0" w:space="0" w:color="auto"/>
        <w:right w:val="none" w:sz="0" w:space="0" w:color="auto"/>
      </w:divBdr>
    </w:div>
    <w:div w:id="58595865">
      <w:bodyDiv w:val="1"/>
      <w:marLeft w:val="0"/>
      <w:marRight w:val="0"/>
      <w:marTop w:val="0"/>
      <w:marBottom w:val="0"/>
      <w:divBdr>
        <w:top w:val="none" w:sz="0" w:space="0" w:color="auto"/>
        <w:left w:val="none" w:sz="0" w:space="0" w:color="auto"/>
        <w:bottom w:val="none" w:sz="0" w:space="0" w:color="auto"/>
        <w:right w:val="none" w:sz="0" w:space="0" w:color="auto"/>
      </w:divBdr>
    </w:div>
    <w:div w:id="324749722">
      <w:bodyDiv w:val="1"/>
      <w:marLeft w:val="0"/>
      <w:marRight w:val="0"/>
      <w:marTop w:val="0"/>
      <w:marBottom w:val="0"/>
      <w:divBdr>
        <w:top w:val="none" w:sz="0" w:space="0" w:color="auto"/>
        <w:left w:val="none" w:sz="0" w:space="0" w:color="auto"/>
        <w:bottom w:val="none" w:sz="0" w:space="0" w:color="auto"/>
        <w:right w:val="none" w:sz="0" w:space="0" w:color="auto"/>
      </w:divBdr>
    </w:div>
    <w:div w:id="422185257">
      <w:bodyDiv w:val="1"/>
      <w:marLeft w:val="0"/>
      <w:marRight w:val="0"/>
      <w:marTop w:val="0"/>
      <w:marBottom w:val="0"/>
      <w:divBdr>
        <w:top w:val="none" w:sz="0" w:space="0" w:color="auto"/>
        <w:left w:val="none" w:sz="0" w:space="0" w:color="auto"/>
        <w:bottom w:val="none" w:sz="0" w:space="0" w:color="auto"/>
        <w:right w:val="none" w:sz="0" w:space="0" w:color="auto"/>
      </w:divBdr>
    </w:div>
    <w:div w:id="660934290">
      <w:bodyDiv w:val="1"/>
      <w:marLeft w:val="0"/>
      <w:marRight w:val="0"/>
      <w:marTop w:val="0"/>
      <w:marBottom w:val="0"/>
      <w:divBdr>
        <w:top w:val="none" w:sz="0" w:space="0" w:color="auto"/>
        <w:left w:val="none" w:sz="0" w:space="0" w:color="auto"/>
        <w:bottom w:val="none" w:sz="0" w:space="0" w:color="auto"/>
        <w:right w:val="none" w:sz="0" w:space="0" w:color="auto"/>
      </w:divBdr>
    </w:div>
    <w:div w:id="675613857">
      <w:bodyDiv w:val="1"/>
      <w:marLeft w:val="0"/>
      <w:marRight w:val="0"/>
      <w:marTop w:val="0"/>
      <w:marBottom w:val="0"/>
      <w:divBdr>
        <w:top w:val="none" w:sz="0" w:space="0" w:color="auto"/>
        <w:left w:val="none" w:sz="0" w:space="0" w:color="auto"/>
        <w:bottom w:val="none" w:sz="0" w:space="0" w:color="auto"/>
        <w:right w:val="none" w:sz="0" w:space="0" w:color="auto"/>
      </w:divBdr>
    </w:div>
    <w:div w:id="1304919589">
      <w:bodyDiv w:val="1"/>
      <w:marLeft w:val="0"/>
      <w:marRight w:val="0"/>
      <w:marTop w:val="0"/>
      <w:marBottom w:val="0"/>
      <w:divBdr>
        <w:top w:val="none" w:sz="0" w:space="0" w:color="auto"/>
        <w:left w:val="none" w:sz="0" w:space="0" w:color="auto"/>
        <w:bottom w:val="none" w:sz="0" w:space="0" w:color="auto"/>
        <w:right w:val="none" w:sz="0" w:space="0" w:color="auto"/>
      </w:divBdr>
    </w:div>
    <w:div w:id="1458839266">
      <w:bodyDiv w:val="1"/>
      <w:marLeft w:val="0"/>
      <w:marRight w:val="0"/>
      <w:marTop w:val="0"/>
      <w:marBottom w:val="0"/>
      <w:divBdr>
        <w:top w:val="none" w:sz="0" w:space="0" w:color="auto"/>
        <w:left w:val="none" w:sz="0" w:space="0" w:color="auto"/>
        <w:bottom w:val="none" w:sz="0" w:space="0" w:color="auto"/>
        <w:right w:val="none" w:sz="0" w:space="0" w:color="auto"/>
      </w:divBdr>
      <w:divsChild>
        <w:div w:id="1957516755">
          <w:marLeft w:val="600"/>
          <w:marRight w:val="0"/>
          <w:marTop w:val="0"/>
          <w:marBottom w:val="0"/>
          <w:divBdr>
            <w:top w:val="none" w:sz="0" w:space="0" w:color="auto"/>
            <w:left w:val="none" w:sz="0" w:space="0" w:color="auto"/>
            <w:bottom w:val="none" w:sz="0" w:space="0" w:color="auto"/>
            <w:right w:val="none" w:sz="0" w:space="0" w:color="auto"/>
          </w:divBdr>
          <w:divsChild>
            <w:div w:id="1778061947">
              <w:marLeft w:val="600"/>
              <w:marRight w:val="0"/>
              <w:marTop w:val="0"/>
              <w:marBottom w:val="0"/>
              <w:divBdr>
                <w:top w:val="none" w:sz="0" w:space="0" w:color="auto"/>
                <w:left w:val="none" w:sz="0" w:space="0" w:color="auto"/>
                <w:bottom w:val="none" w:sz="0" w:space="0" w:color="auto"/>
                <w:right w:val="none" w:sz="0" w:space="0" w:color="auto"/>
              </w:divBdr>
            </w:div>
          </w:divsChild>
        </w:div>
        <w:div w:id="683093066">
          <w:marLeft w:val="1200"/>
          <w:marRight w:val="0"/>
          <w:marTop w:val="0"/>
          <w:marBottom w:val="0"/>
          <w:divBdr>
            <w:top w:val="none" w:sz="0" w:space="0" w:color="auto"/>
            <w:left w:val="none" w:sz="0" w:space="0" w:color="auto"/>
            <w:bottom w:val="none" w:sz="0" w:space="0" w:color="auto"/>
            <w:right w:val="none" w:sz="0" w:space="0" w:color="auto"/>
          </w:divBdr>
        </w:div>
        <w:div w:id="882448678">
          <w:marLeft w:val="600"/>
          <w:marRight w:val="0"/>
          <w:marTop w:val="0"/>
          <w:marBottom w:val="0"/>
          <w:divBdr>
            <w:top w:val="none" w:sz="0" w:space="0" w:color="auto"/>
            <w:left w:val="none" w:sz="0" w:space="0" w:color="auto"/>
            <w:bottom w:val="none" w:sz="0" w:space="0" w:color="auto"/>
            <w:right w:val="none" w:sz="0" w:space="0" w:color="auto"/>
          </w:divBdr>
        </w:div>
        <w:div w:id="1520773210">
          <w:marLeft w:val="1200"/>
          <w:marRight w:val="0"/>
          <w:marTop w:val="0"/>
          <w:marBottom w:val="0"/>
          <w:divBdr>
            <w:top w:val="none" w:sz="0" w:space="0" w:color="auto"/>
            <w:left w:val="none" w:sz="0" w:space="0" w:color="auto"/>
            <w:bottom w:val="none" w:sz="0" w:space="0" w:color="auto"/>
            <w:right w:val="none" w:sz="0" w:space="0" w:color="auto"/>
          </w:divBdr>
        </w:div>
        <w:div w:id="403458304">
          <w:marLeft w:val="1200"/>
          <w:marRight w:val="0"/>
          <w:marTop w:val="0"/>
          <w:marBottom w:val="0"/>
          <w:divBdr>
            <w:top w:val="none" w:sz="0" w:space="0" w:color="auto"/>
            <w:left w:val="none" w:sz="0" w:space="0" w:color="auto"/>
            <w:bottom w:val="none" w:sz="0" w:space="0" w:color="auto"/>
            <w:right w:val="none" w:sz="0" w:space="0" w:color="auto"/>
          </w:divBdr>
        </w:div>
        <w:div w:id="491681898">
          <w:marLeft w:val="1200"/>
          <w:marRight w:val="0"/>
          <w:marTop w:val="0"/>
          <w:marBottom w:val="0"/>
          <w:divBdr>
            <w:top w:val="none" w:sz="0" w:space="0" w:color="auto"/>
            <w:left w:val="none" w:sz="0" w:space="0" w:color="auto"/>
            <w:bottom w:val="none" w:sz="0" w:space="0" w:color="auto"/>
            <w:right w:val="none" w:sz="0" w:space="0" w:color="auto"/>
          </w:divBdr>
        </w:div>
        <w:div w:id="1860191399">
          <w:marLeft w:val="600"/>
          <w:marRight w:val="0"/>
          <w:marTop w:val="0"/>
          <w:marBottom w:val="0"/>
          <w:divBdr>
            <w:top w:val="none" w:sz="0" w:space="0" w:color="auto"/>
            <w:left w:val="none" w:sz="0" w:space="0" w:color="auto"/>
            <w:bottom w:val="none" w:sz="0" w:space="0" w:color="auto"/>
            <w:right w:val="none" w:sz="0" w:space="0" w:color="auto"/>
          </w:divBdr>
          <w:divsChild>
            <w:div w:id="5976398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80657306">
      <w:bodyDiv w:val="1"/>
      <w:marLeft w:val="0"/>
      <w:marRight w:val="0"/>
      <w:marTop w:val="0"/>
      <w:marBottom w:val="0"/>
      <w:divBdr>
        <w:top w:val="none" w:sz="0" w:space="0" w:color="auto"/>
        <w:left w:val="none" w:sz="0" w:space="0" w:color="auto"/>
        <w:bottom w:val="none" w:sz="0" w:space="0" w:color="auto"/>
        <w:right w:val="none" w:sz="0" w:space="0" w:color="auto"/>
      </w:divBdr>
    </w:div>
    <w:div w:id="1670789794">
      <w:bodyDiv w:val="1"/>
      <w:marLeft w:val="0"/>
      <w:marRight w:val="0"/>
      <w:marTop w:val="0"/>
      <w:marBottom w:val="0"/>
      <w:divBdr>
        <w:top w:val="none" w:sz="0" w:space="0" w:color="auto"/>
        <w:left w:val="none" w:sz="0" w:space="0" w:color="auto"/>
        <w:bottom w:val="none" w:sz="0" w:space="0" w:color="auto"/>
        <w:right w:val="none" w:sz="0" w:space="0" w:color="auto"/>
      </w:divBdr>
    </w:div>
    <w:div w:id="1673414719">
      <w:bodyDiv w:val="1"/>
      <w:marLeft w:val="0"/>
      <w:marRight w:val="0"/>
      <w:marTop w:val="0"/>
      <w:marBottom w:val="0"/>
      <w:divBdr>
        <w:top w:val="none" w:sz="0" w:space="0" w:color="auto"/>
        <w:left w:val="none" w:sz="0" w:space="0" w:color="auto"/>
        <w:bottom w:val="none" w:sz="0" w:space="0" w:color="auto"/>
        <w:right w:val="none" w:sz="0" w:space="0" w:color="auto"/>
      </w:divBdr>
    </w:div>
    <w:div w:id="1811439224">
      <w:bodyDiv w:val="1"/>
      <w:marLeft w:val="0"/>
      <w:marRight w:val="0"/>
      <w:marTop w:val="0"/>
      <w:marBottom w:val="0"/>
      <w:divBdr>
        <w:top w:val="none" w:sz="0" w:space="0" w:color="auto"/>
        <w:left w:val="none" w:sz="0" w:space="0" w:color="auto"/>
        <w:bottom w:val="none" w:sz="0" w:space="0" w:color="auto"/>
        <w:right w:val="none" w:sz="0" w:space="0" w:color="auto"/>
      </w:divBdr>
    </w:div>
    <w:div w:id="20151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iabetesinfantilcht.com/resources/Diabetes%20tipo%202.docx" TargetMode="External"/><Relationship Id="rId12" Type="http://schemas.openxmlformats.org/officeDocument/2006/relationships/hyperlink" Target="https://diabetesinfantilcht.com/resources/referencias%20obesidad.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betesinfantilcht.com/resources/referencias%20obesidad.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abetesinfantilcht.com/resources/Diabetes%20tipo%202.pdf" TargetMode="External"/><Relationship Id="rId14" Type="http://schemas.openxmlformats.org/officeDocument/2006/relationships/header" Target="header2.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deporcuna.blogia.com/upload/20070821181430-logo-servicio-andaluz-de-salud.gif" TargetMode="External"/><Relationship Id="rId1" Type="http://schemas.openxmlformats.org/officeDocument/2006/relationships/image" Target="media/image3.gif"/><Relationship Id="rId4" Type="http://schemas.openxmlformats.org/officeDocument/2006/relationships/image" Target="http://10.8.11.200/weblab/pics/logoHOSPmarbGR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Amado García</dc:creator>
  <cp:lastModifiedBy>Usuario</cp:lastModifiedBy>
  <cp:revision>33</cp:revision>
  <cp:lastPrinted>2021-05-12T16:08:00Z</cp:lastPrinted>
  <dcterms:created xsi:type="dcterms:W3CDTF">2015-05-29T11:42:00Z</dcterms:created>
  <dcterms:modified xsi:type="dcterms:W3CDTF">2023-01-29T10:44:00Z</dcterms:modified>
</cp:coreProperties>
</file>